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CELEBRA LAS POSADAS CON ESTOS </w:t>
      </w:r>
      <w:r w:rsidDel="00000000" w:rsidR="00000000" w:rsidRPr="00000000">
        <w:rPr>
          <w:b w:val="1"/>
          <w:rtl w:val="0"/>
        </w:rPr>
        <w:t xml:space="preserve">COCTELES</w:t>
      </w:r>
      <w:r w:rsidDel="00000000" w:rsidR="00000000" w:rsidRPr="00000000">
        <w:rPr>
          <w:b w:val="1"/>
          <w:rtl w:val="0"/>
        </w:rPr>
        <w:t xml:space="preserve"> NAVIDEÑOS HECHOS CON CASA DRAGONES BLANCO</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w:t>
      </w:r>
      <w:r w:rsidDel="00000000" w:rsidR="00000000" w:rsidRPr="00000000">
        <w:rPr>
          <w:b w:val="1"/>
          <w:rtl w:val="0"/>
        </w:rPr>
        <w:t xml:space="preserve">15</w:t>
      </w:r>
      <w:r w:rsidDel="00000000" w:rsidR="00000000" w:rsidRPr="00000000">
        <w:rPr>
          <w:b w:val="1"/>
          <w:rtl w:val="0"/>
        </w:rPr>
        <w:t xml:space="preserve"> de diciembre de 2020.- </w:t>
      </w:r>
      <w:r w:rsidDel="00000000" w:rsidR="00000000" w:rsidRPr="00000000">
        <w:rPr>
          <w:rtl w:val="0"/>
        </w:rPr>
        <w:t xml:space="preserve">Durante este mes comenzamos a cerrar el año, entramos en el espíritu navideño, y </w:t>
      </w:r>
      <w:r w:rsidDel="00000000" w:rsidR="00000000" w:rsidRPr="00000000">
        <w:rPr>
          <w:rtl w:val="0"/>
        </w:rPr>
        <w:t xml:space="preserve">que</w:t>
      </w:r>
      <w:r w:rsidDel="00000000" w:rsidR="00000000" w:rsidRPr="00000000">
        <w:rPr>
          <w:rtl w:val="0"/>
        </w:rPr>
        <w:t xml:space="preserve"> mejor momento para experimentar con la coctelería de autor de la mano de Tequila Casa Dragones Blanco. Es por ello que Casa Dragones presenta estos tres </w:t>
      </w:r>
      <w:r w:rsidDel="00000000" w:rsidR="00000000" w:rsidRPr="00000000">
        <w:rPr>
          <w:rtl w:val="0"/>
        </w:rPr>
        <w:t xml:space="preserve">cocteles</w:t>
      </w:r>
      <w:r w:rsidDel="00000000" w:rsidR="00000000" w:rsidRPr="00000000">
        <w:rPr>
          <w:rtl w:val="0"/>
        </w:rPr>
        <w:t xml:space="preserve">, los cuales fueron pensados para disfrutar en esta época del año, y que ayudarán a entrar en calor y espíritu desde la comodidad de tu casa.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 continuación, te presentamos tres recetas creadas por dos </w:t>
      </w:r>
      <w:r w:rsidDel="00000000" w:rsidR="00000000" w:rsidRPr="00000000">
        <w:rPr>
          <w:rtl w:val="0"/>
        </w:rPr>
        <w:t xml:space="preserve">mixólogos</w:t>
      </w:r>
      <w:r w:rsidDel="00000000" w:rsidR="00000000" w:rsidRPr="00000000">
        <w:rPr>
          <w:rtl w:val="0"/>
        </w:rPr>
        <w:t xml:space="preserve"> de renombre internacional, Jim Meehan y Leo Robitschek, con Tequila Casa Dragones Blanco, ingredientes de temporada y técnicas de preparación sumamente sencillas que puedes aplicar en tu casa: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ind w:left="720" w:firstLine="0"/>
        <w:jc w:val="center"/>
        <w:rPr>
          <w:b w:val="1"/>
          <w:i w:val="1"/>
        </w:rPr>
      </w:pPr>
      <w:r w:rsidDel="00000000" w:rsidR="00000000" w:rsidRPr="00000000">
        <w:rPr>
          <w:b w:val="1"/>
          <w:i w:val="1"/>
          <w:rtl w:val="0"/>
        </w:rPr>
        <w:t xml:space="preserve">Winter Flower</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t xml:space="preserve">Una combinación de sabores pertenecientes a esta temporada cobra vida a través del </w:t>
      </w:r>
      <w:r w:rsidDel="00000000" w:rsidR="00000000" w:rsidRPr="00000000">
        <w:rPr>
          <w:rtl w:val="0"/>
        </w:rPr>
        <w:t xml:space="preserve">coctel</w:t>
      </w:r>
      <w:r w:rsidDel="00000000" w:rsidR="00000000" w:rsidRPr="00000000">
        <w:rPr>
          <w:rtl w:val="0"/>
        </w:rPr>
        <w:t xml:space="preserve"> llamado </w:t>
      </w:r>
      <w:r w:rsidDel="00000000" w:rsidR="00000000" w:rsidRPr="00000000">
        <w:rPr>
          <w:i w:val="1"/>
          <w:rtl w:val="0"/>
        </w:rPr>
        <w:t xml:space="preserve">Winter Flower</w:t>
      </w:r>
      <w:r w:rsidDel="00000000" w:rsidR="00000000" w:rsidRPr="00000000">
        <w:rPr>
          <w:rtl w:val="0"/>
        </w:rPr>
        <w:t xml:space="preserve">. En el icónico bar oculto </w:t>
      </w:r>
      <w:r w:rsidDel="00000000" w:rsidR="00000000" w:rsidRPr="00000000">
        <w:rPr>
          <w:b w:val="1"/>
          <w:rtl w:val="0"/>
        </w:rPr>
        <w:t xml:space="preserve">Please Don’t Tell </w:t>
      </w:r>
      <w:r w:rsidDel="00000000" w:rsidR="00000000" w:rsidRPr="00000000">
        <w:rPr>
          <w:rtl w:val="0"/>
        </w:rPr>
        <w:t xml:space="preserve">en Nueva York, el renombrado mixólogo </w:t>
      </w:r>
      <w:r w:rsidDel="00000000" w:rsidR="00000000" w:rsidRPr="00000000">
        <w:rPr>
          <w:b w:val="1"/>
          <w:rtl w:val="0"/>
        </w:rPr>
        <w:t xml:space="preserve">Jim Meehan</w:t>
      </w:r>
      <w:r w:rsidDel="00000000" w:rsidR="00000000" w:rsidRPr="00000000">
        <w:rPr>
          <w:rtl w:val="0"/>
        </w:rPr>
        <w:t xml:space="preserve"> – ganador de un premio James Beard– </w:t>
      </w:r>
      <w:r w:rsidDel="00000000" w:rsidR="00000000" w:rsidRPr="00000000">
        <w:rPr>
          <w:highlight w:val="white"/>
          <w:rtl w:val="0"/>
        </w:rPr>
        <w:t xml:space="preserve">creó una versión con tequila del clásico Hot Toddy, con una combinación de flor de jamaica y granadina para acentuar las notas florales y aromáticas de Tequila Casa Dragones Blanco </w:t>
      </w:r>
      <w:r w:rsidDel="00000000" w:rsidR="00000000" w:rsidRPr="00000000">
        <w:rPr>
          <w:rtl w:val="0"/>
        </w:rPr>
        <w:t xml:space="preserve">perfecto para brindar durante las posadas. </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ind w:left="0" w:firstLine="0"/>
        <w:jc w:val="both"/>
        <w:rPr/>
      </w:pPr>
      <w:r w:rsidDel="00000000" w:rsidR="00000000" w:rsidRPr="00000000">
        <w:rPr>
          <w:b w:val="1"/>
          <w:rtl w:val="0"/>
        </w:rPr>
        <w:t xml:space="preserve">Ingredientes</w:t>
      </w:r>
      <w:r w:rsidDel="00000000" w:rsidR="00000000" w:rsidRPr="00000000">
        <w:rPr>
          <w:rtl w:val="0"/>
        </w:rPr>
        <w:t xml:space="preserve">:</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45 ml de Tequila Casa Dragones Blanco.</w:t>
      </w:r>
    </w:p>
    <w:p w:rsidR="00000000" w:rsidDel="00000000" w:rsidP="00000000" w:rsidRDefault="00000000" w:rsidRPr="00000000" w14:paraId="0000000E">
      <w:pPr>
        <w:numPr>
          <w:ilvl w:val="0"/>
          <w:numId w:val="1"/>
        </w:numPr>
        <w:ind w:left="720" w:hanging="360"/>
        <w:jc w:val="both"/>
      </w:pPr>
      <w:r w:rsidDel="00000000" w:rsidR="00000000" w:rsidRPr="00000000">
        <w:rPr>
          <w:rtl w:val="0"/>
        </w:rPr>
        <w:t xml:space="preserve">130 ml Té de flor de jamaica, caliente.</w:t>
      </w:r>
    </w:p>
    <w:p w:rsidR="00000000" w:rsidDel="00000000" w:rsidP="00000000" w:rsidRDefault="00000000" w:rsidRPr="00000000" w14:paraId="0000000F">
      <w:pPr>
        <w:numPr>
          <w:ilvl w:val="0"/>
          <w:numId w:val="1"/>
        </w:numPr>
        <w:ind w:left="720" w:hanging="360"/>
        <w:jc w:val="both"/>
      </w:pPr>
      <w:r w:rsidDel="00000000" w:rsidR="00000000" w:rsidRPr="00000000">
        <w:rPr>
          <w:rtl w:val="0"/>
        </w:rPr>
        <w:t xml:space="preserve">7.5 ml Benedictine</w:t>
      </w:r>
    </w:p>
    <w:p w:rsidR="00000000" w:rsidDel="00000000" w:rsidP="00000000" w:rsidRDefault="00000000" w:rsidRPr="00000000" w14:paraId="00000010">
      <w:pPr>
        <w:numPr>
          <w:ilvl w:val="0"/>
          <w:numId w:val="1"/>
        </w:numPr>
        <w:ind w:left="720" w:hanging="360"/>
        <w:jc w:val="both"/>
      </w:pPr>
      <w:r w:rsidDel="00000000" w:rsidR="00000000" w:rsidRPr="00000000">
        <w:rPr>
          <w:rtl w:val="0"/>
        </w:rPr>
        <w:t xml:space="preserve">7.5 ml Jack Rudy Grenadine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Modo de preparación: </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Mezclar y servir en una copa precalentada, con un clavo de olor encajado en una rebanada de limón como guarnición.</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center"/>
        <w:rPr>
          <w:b w:val="1"/>
          <w:i w:val="1"/>
        </w:rPr>
      </w:pPr>
      <w:r w:rsidDel="00000000" w:rsidR="00000000" w:rsidRPr="00000000">
        <w:rPr>
          <w:b w:val="1"/>
          <w:i w:val="1"/>
          <w:rtl w:val="0"/>
        </w:rPr>
        <w:t xml:space="preserve">Mountain Leaf </w:t>
      </w:r>
    </w:p>
    <w:p w:rsidR="00000000" w:rsidDel="00000000" w:rsidP="00000000" w:rsidRDefault="00000000" w:rsidRPr="00000000" w14:paraId="00000017">
      <w:pPr>
        <w:ind w:left="0" w:firstLine="0"/>
        <w:jc w:val="both"/>
        <w:rPr>
          <w:b w:val="1"/>
          <w:i w:val="1"/>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rtl w:val="0"/>
        </w:rPr>
        <w:t xml:space="preserve">Otorgándole un </w:t>
      </w:r>
      <w:r w:rsidDel="00000000" w:rsidR="00000000" w:rsidRPr="00000000">
        <w:rPr>
          <w:i w:val="1"/>
          <w:rtl w:val="0"/>
        </w:rPr>
        <w:t xml:space="preserve">twist</w:t>
      </w:r>
      <w:r w:rsidDel="00000000" w:rsidR="00000000" w:rsidRPr="00000000">
        <w:rPr>
          <w:rtl w:val="0"/>
        </w:rPr>
        <w:t xml:space="preserve"> de alpinismo a la tradicional Margarita, Meehan bautizó este coctel como </w:t>
      </w:r>
      <w:r w:rsidDel="00000000" w:rsidR="00000000" w:rsidRPr="00000000">
        <w:rPr>
          <w:i w:val="1"/>
          <w:rtl w:val="0"/>
        </w:rPr>
        <w:t xml:space="preserve">Mountain Leaf</w:t>
      </w:r>
      <w:r w:rsidDel="00000000" w:rsidR="00000000" w:rsidRPr="00000000">
        <w:rPr>
          <w:rtl w:val="0"/>
        </w:rPr>
        <w:t xml:space="preserve">, vinculando las notas picantes de la arugula con las notas de especias, a su vez, de Tequila Casa Dragones Blanco. </w:t>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ind w:left="0" w:firstLine="0"/>
        <w:jc w:val="both"/>
        <w:rPr>
          <w:b w:val="1"/>
        </w:rPr>
      </w:pPr>
      <w:r w:rsidDel="00000000" w:rsidR="00000000" w:rsidRPr="00000000">
        <w:rPr>
          <w:b w:val="1"/>
          <w:rtl w:val="0"/>
        </w:rPr>
        <w:t xml:space="preserve">Ingredientes</w:t>
      </w:r>
    </w:p>
    <w:p w:rsidR="00000000" w:rsidDel="00000000" w:rsidP="00000000" w:rsidRDefault="00000000" w:rsidRPr="00000000" w14:paraId="0000001B">
      <w:pPr>
        <w:numPr>
          <w:ilvl w:val="0"/>
          <w:numId w:val="3"/>
        </w:numPr>
        <w:ind w:left="720" w:hanging="360"/>
        <w:jc w:val="both"/>
        <w:rPr>
          <w:u w:val="none"/>
        </w:rPr>
      </w:pPr>
      <w:r w:rsidDel="00000000" w:rsidR="00000000" w:rsidRPr="00000000">
        <w:rPr>
          <w:rtl w:val="0"/>
        </w:rPr>
        <w:t xml:space="preserve">45 ml de Tequila Casa Dragones Blanco.</w:t>
      </w:r>
    </w:p>
    <w:p w:rsidR="00000000" w:rsidDel="00000000" w:rsidP="00000000" w:rsidRDefault="00000000" w:rsidRPr="00000000" w14:paraId="0000001C">
      <w:pPr>
        <w:numPr>
          <w:ilvl w:val="0"/>
          <w:numId w:val="3"/>
        </w:numPr>
        <w:ind w:left="720" w:hanging="360"/>
        <w:jc w:val="both"/>
        <w:rPr>
          <w:u w:val="none"/>
        </w:rPr>
      </w:pPr>
      <w:r w:rsidDel="00000000" w:rsidR="00000000" w:rsidRPr="00000000">
        <w:rPr>
          <w:rtl w:val="0"/>
        </w:rPr>
        <w:t xml:space="preserve">7 ml de licor de hierbas Chartreuse.</w:t>
      </w:r>
    </w:p>
    <w:p w:rsidR="00000000" w:rsidDel="00000000" w:rsidP="00000000" w:rsidRDefault="00000000" w:rsidRPr="00000000" w14:paraId="0000001D">
      <w:pPr>
        <w:numPr>
          <w:ilvl w:val="0"/>
          <w:numId w:val="3"/>
        </w:numPr>
        <w:ind w:left="720" w:hanging="360"/>
        <w:jc w:val="both"/>
        <w:rPr>
          <w:u w:val="none"/>
        </w:rPr>
      </w:pPr>
      <w:r w:rsidDel="00000000" w:rsidR="00000000" w:rsidRPr="00000000">
        <w:rPr>
          <w:rtl w:val="0"/>
        </w:rPr>
        <w:t xml:space="preserve">22 ml de jugo de limón.</w:t>
      </w:r>
    </w:p>
    <w:p w:rsidR="00000000" w:rsidDel="00000000" w:rsidP="00000000" w:rsidRDefault="00000000" w:rsidRPr="00000000" w14:paraId="0000001E">
      <w:pPr>
        <w:numPr>
          <w:ilvl w:val="0"/>
          <w:numId w:val="3"/>
        </w:numPr>
        <w:ind w:left="720" w:hanging="360"/>
        <w:jc w:val="both"/>
        <w:rPr>
          <w:u w:val="none"/>
        </w:rPr>
      </w:pPr>
      <w:r w:rsidDel="00000000" w:rsidR="00000000" w:rsidRPr="00000000">
        <w:rPr>
          <w:rtl w:val="0"/>
        </w:rPr>
        <w:t xml:space="preserve">7 ml de jarabe de agave. </w:t>
      </w:r>
    </w:p>
    <w:p w:rsidR="00000000" w:rsidDel="00000000" w:rsidP="00000000" w:rsidRDefault="00000000" w:rsidRPr="00000000" w14:paraId="0000001F">
      <w:pPr>
        <w:numPr>
          <w:ilvl w:val="0"/>
          <w:numId w:val="3"/>
        </w:numPr>
        <w:ind w:left="720" w:hanging="360"/>
        <w:jc w:val="both"/>
        <w:rPr>
          <w:u w:val="none"/>
        </w:rPr>
      </w:pPr>
      <w:r w:rsidDel="00000000" w:rsidR="00000000" w:rsidRPr="00000000">
        <w:rPr>
          <w:rtl w:val="0"/>
        </w:rPr>
        <w:t xml:space="preserve">1 hoja larga de arugula.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Agitar con hielo y servir en una copa previamente enfriada. Adornar con una hoja de arugula.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b w:val="1"/>
          <w:i w:val="1"/>
        </w:rPr>
      </w:pPr>
      <w:r w:rsidDel="00000000" w:rsidR="00000000" w:rsidRPr="00000000">
        <w:rPr>
          <w:b w:val="1"/>
          <w:i w:val="1"/>
          <w:rtl w:val="0"/>
        </w:rPr>
        <w:t xml:space="preserve">The Dragon Sparkler</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Al incorporar sabores robustos y dulces –tales como el de la canela y la uva– con la champaña, </w:t>
      </w:r>
      <w:r w:rsidDel="00000000" w:rsidR="00000000" w:rsidRPr="00000000">
        <w:rPr>
          <w:b w:val="1"/>
          <w:rtl w:val="0"/>
        </w:rPr>
        <w:t xml:space="preserve">Leo Robitschek</w:t>
      </w:r>
      <w:r w:rsidDel="00000000" w:rsidR="00000000" w:rsidRPr="00000000">
        <w:rPr>
          <w:rtl w:val="0"/>
        </w:rPr>
        <w:t xml:space="preserve">, Bar Director en </w:t>
      </w:r>
      <w:r w:rsidDel="00000000" w:rsidR="00000000" w:rsidRPr="00000000">
        <w:rPr>
          <w:b w:val="1"/>
          <w:rtl w:val="0"/>
        </w:rPr>
        <w:t xml:space="preserve">The NoMad Hotel </w:t>
      </w:r>
      <w:r w:rsidDel="00000000" w:rsidR="00000000" w:rsidRPr="00000000">
        <w:rPr>
          <w:rtl w:val="0"/>
        </w:rPr>
        <w:t xml:space="preserve">en la ciudad de Nueva York, creó este festivo coctel con Tequila Casa Dragones Blanco, ideal para celebrar durante estas fechas.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Ingredientes</w:t>
      </w:r>
    </w:p>
    <w:p w:rsidR="00000000" w:rsidDel="00000000" w:rsidP="00000000" w:rsidRDefault="00000000" w:rsidRPr="00000000" w14:paraId="00000028">
      <w:pPr>
        <w:numPr>
          <w:ilvl w:val="0"/>
          <w:numId w:val="2"/>
        </w:numPr>
        <w:ind w:left="720" w:hanging="360"/>
        <w:jc w:val="both"/>
        <w:rPr/>
      </w:pPr>
      <w:r w:rsidDel="00000000" w:rsidR="00000000" w:rsidRPr="00000000">
        <w:rPr>
          <w:rtl w:val="0"/>
        </w:rPr>
        <w:t xml:space="preserve">30 ml de Tequila Casa Dragones Blanco.</w:t>
      </w:r>
    </w:p>
    <w:p w:rsidR="00000000" w:rsidDel="00000000" w:rsidP="00000000" w:rsidRDefault="00000000" w:rsidRPr="00000000" w14:paraId="00000029">
      <w:pPr>
        <w:numPr>
          <w:ilvl w:val="0"/>
          <w:numId w:val="2"/>
        </w:numPr>
        <w:ind w:left="720" w:hanging="360"/>
        <w:jc w:val="both"/>
        <w:rPr>
          <w:u w:val="none"/>
        </w:rPr>
      </w:pPr>
      <w:r w:rsidDel="00000000" w:rsidR="00000000" w:rsidRPr="00000000">
        <w:rPr>
          <w:rtl w:val="0"/>
        </w:rPr>
        <w:t xml:space="preserve">30 m de vino de jerez Amontillado.</w:t>
      </w:r>
    </w:p>
    <w:p w:rsidR="00000000" w:rsidDel="00000000" w:rsidP="00000000" w:rsidRDefault="00000000" w:rsidRPr="00000000" w14:paraId="0000002A">
      <w:pPr>
        <w:numPr>
          <w:ilvl w:val="0"/>
          <w:numId w:val="2"/>
        </w:numPr>
        <w:ind w:left="720" w:hanging="360"/>
        <w:jc w:val="both"/>
        <w:rPr>
          <w:u w:val="none"/>
        </w:rPr>
      </w:pPr>
      <w:r w:rsidDel="00000000" w:rsidR="00000000" w:rsidRPr="00000000">
        <w:rPr>
          <w:rtl w:val="0"/>
        </w:rPr>
        <w:t xml:space="preserve">3 cuartos de cucharada de canela. </w:t>
      </w:r>
    </w:p>
    <w:p w:rsidR="00000000" w:rsidDel="00000000" w:rsidP="00000000" w:rsidRDefault="00000000" w:rsidRPr="00000000" w14:paraId="0000002B">
      <w:pPr>
        <w:numPr>
          <w:ilvl w:val="0"/>
          <w:numId w:val="2"/>
        </w:numPr>
        <w:ind w:left="720" w:hanging="360"/>
        <w:jc w:val="both"/>
        <w:rPr>
          <w:u w:val="none"/>
        </w:rPr>
      </w:pPr>
      <w:r w:rsidDel="00000000" w:rsidR="00000000" w:rsidRPr="00000000">
        <w:rPr>
          <w:rtl w:val="0"/>
        </w:rPr>
        <w:t xml:space="preserve">3 cuartos de cucharada de jugo de limón.</w:t>
      </w:r>
    </w:p>
    <w:p w:rsidR="00000000" w:rsidDel="00000000" w:rsidP="00000000" w:rsidRDefault="00000000" w:rsidRPr="00000000" w14:paraId="0000002C">
      <w:pPr>
        <w:numPr>
          <w:ilvl w:val="0"/>
          <w:numId w:val="2"/>
        </w:numPr>
        <w:ind w:left="720" w:hanging="360"/>
        <w:jc w:val="both"/>
        <w:rPr>
          <w:u w:val="none"/>
        </w:rPr>
      </w:pPr>
      <w:r w:rsidDel="00000000" w:rsidR="00000000" w:rsidRPr="00000000">
        <w:rPr>
          <w:rtl w:val="0"/>
        </w:rPr>
        <w:t xml:space="preserve">60 ml de champaña.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Agitar y servir en un vaso tipo </w:t>
      </w:r>
      <w:r w:rsidDel="00000000" w:rsidR="00000000" w:rsidRPr="00000000">
        <w:rPr>
          <w:i w:val="1"/>
          <w:rtl w:val="0"/>
        </w:rPr>
        <w:t xml:space="preserve">highball</w:t>
      </w:r>
      <w:r w:rsidDel="00000000" w:rsidR="00000000" w:rsidRPr="00000000">
        <w:rPr>
          <w:rtl w:val="0"/>
        </w:rPr>
        <w:t xml:space="preserve">. Adornar con una rodaja de limón y una ramita de canela para después llenar el vaso con </w:t>
      </w:r>
      <w:r w:rsidDel="00000000" w:rsidR="00000000" w:rsidRPr="00000000">
        <w:rPr>
          <w:rtl w:val="0"/>
        </w:rPr>
        <w:t xml:space="preserve">champaña</w:t>
      </w:r>
      <w:r w:rsidDel="00000000" w:rsidR="00000000" w:rsidRPr="00000000">
        <w:rPr>
          <w:rtl w:val="0"/>
        </w:rPr>
        <w:t xml:space="preserve">.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Para más información y pedidos, visite</w:t>
      </w:r>
      <w:r w:rsidDel="00000000" w:rsidR="00000000" w:rsidRPr="00000000">
        <w:rPr>
          <w:rtl w:val="0"/>
        </w:rPr>
        <w:t xml:space="preserve"> </w:t>
      </w:r>
      <w:hyperlink r:id="rId6">
        <w:r w:rsidDel="00000000" w:rsidR="00000000" w:rsidRPr="00000000">
          <w:rPr>
            <w:color w:val="1155cc"/>
            <w:u w:val="single"/>
            <w:rtl w:val="0"/>
          </w:rPr>
          <w:t xml:space="preserve">www.casadragones.com</w:t>
        </w:r>
      </w:hyperlink>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37">
      <w:pPr>
        <w:jc w:val="both"/>
        <w:rPr>
          <w:sz w:val="20"/>
          <w:szCs w:val="20"/>
        </w:rPr>
      </w:pPr>
      <w:r w:rsidDel="00000000" w:rsidR="00000000" w:rsidRPr="00000000">
        <w:rPr>
          <w:rtl w:val="0"/>
        </w:rPr>
      </w:r>
    </w:p>
    <w:p w:rsidR="00000000" w:rsidDel="00000000" w:rsidP="00000000" w:rsidRDefault="00000000" w:rsidRPr="00000000" w14:paraId="00000038">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3A">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3C">
      <w:pPr>
        <w:jc w:val="both"/>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3D">
      <w:pPr>
        <w:jc w:val="both"/>
        <w:rPr>
          <w:sz w:val="20"/>
          <w:szCs w:val="20"/>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9" w:type="default"/>
      <w:footerReference r:id="rId10"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mailto:yahel.perez@another.co" TargetMode="External"/><Relationship Id="rId8" Type="http://schemas.openxmlformats.org/officeDocument/2006/relationships/hyperlink" Target="mailto:luis.morale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